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C97" w:rsidRDefault="007B3C97" w:rsidP="007B3C97">
      <w:pPr>
        <w:spacing w:before="58" w:after="58" w:line="240" w:lineRule="auto"/>
        <w:ind w:firstLine="184"/>
        <w:jc w:val="center"/>
        <w:rPr>
          <w:rFonts w:ascii="Times New Roman" w:eastAsia="Times New Roman" w:hAnsi="Times New Roman" w:cs="Times New Roman"/>
          <w:b/>
          <w:color w:val="464646"/>
          <w:sz w:val="28"/>
          <w:szCs w:val="28"/>
          <w:lang w:eastAsia="ru-RU"/>
        </w:rPr>
      </w:pPr>
      <w:r w:rsidRPr="007B3C97">
        <w:rPr>
          <w:rFonts w:ascii="Times New Roman" w:eastAsia="Times New Roman" w:hAnsi="Times New Roman" w:cs="Times New Roman"/>
          <w:b/>
          <w:color w:val="464646"/>
          <w:sz w:val="28"/>
          <w:szCs w:val="28"/>
          <w:lang w:eastAsia="ru-RU"/>
        </w:rPr>
        <w:t>Муниципальное казенное дошкольное образовательное учреждение «Детский сад № 1 «Светлячок» ст. Преградная»</w:t>
      </w:r>
    </w:p>
    <w:p w:rsidR="007B3C97" w:rsidRDefault="007B3C97" w:rsidP="007B3C97">
      <w:pPr>
        <w:spacing w:before="58" w:after="58" w:line="240" w:lineRule="auto"/>
        <w:ind w:firstLine="184"/>
        <w:jc w:val="center"/>
        <w:rPr>
          <w:rFonts w:ascii="Times New Roman" w:eastAsia="Times New Roman" w:hAnsi="Times New Roman" w:cs="Times New Roman"/>
          <w:b/>
          <w:color w:val="464646"/>
          <w:sz w:val="28"/>
          <w:szCs w:val="28"/>
          <w:lang w:eastAsia="ru-RU"/>
        </w:rPr>
      </w:pPr>
    </w:p>
    <w:p w:rsidR="007B3C97" w:rsidRDefault="007B3C97" w:rsidP="007B3C97">
      <w:pPr>
        <w:spacing w:before="58" w:after="58" w:line="240" w:lineRule="auto"/>
        <w:ind w:firstLine="184"/>
        <w:jc w:val="center"/>
        <w:rPr>
          <w:rFonts w:ascii="Times New Roman" w:eastAsia="Times New Roman" w:hAnsi="Times New Roman" w:cs="Times New Roman"/>
          <w:b/>
          <w:color w:val="464646"/>
          <w:sz w:val="28"/>
          <w:szCs w:val="28"/>
          <w:lang w:eastAsia="ru-RU"/>
        </w:rPr>
      </w:pPr>
    </w:p>
    <w:p w:rsidR="007B3C97" w:rsidRDefault="007B3C97" w:rsidP="007B3C97">
      <w:pPr>
        <w:pStyle w:val="a5"/>
        <w:jc w:val="center"/>
        <w:rPr>
          <w:rStyle w:val="a8"/>
          <w:i/>
          <w:sz w:val="72"/>
          <w:szCs w:val="72"/>
        </w:rPr>
      </w:pPr>
      <w:r w:rsidRPr="007B3C97">
        <w:rPr>
          <w:rStyle w:val="a8"/>
          <w:i/>
          <w:sz w:val="72"/>
          <w:szCs w:val="72"/>
        </w:rPr>
        <w:t>Агрессивный ребенок</w:t>
      </w:r>
    </w:p>
    <w:p w:rsidR="007B3C97" w:rsidRPr="007B3C97" w:rsidRDefault="007B3C97" w:rsidP="007B3C97"/>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t>Злой, агрессивный ребёнок, драчун и забияка - большое родительское огорчение, угроза благополучию детского коллектива, "гроза" дворов, но и несчастное существо, которое никто не понимает, не хочет приласкать и пожалеть. Детская агрессивность - признак внутреннего эмоционального неблагополучия, комплекс негативных переживаний, один из неадекватных способов психологической защиты.</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t xml:space="preserve">Такие дети используют любую возможность, чтобы толкать, бить, ломать, щипать.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Они не успокоятся до тех пор, пока взрослые не "взорвутся", а дети не вступят в драку. Например, такой ребёнок будет сознательнее одеваться медленнее, отказываться мыть руки, убирать игрушки, пока не выведет маму из себя и не услышит её крик или не получит шлепок. После этого он готов заплакать и, только получив утешение и ласку от мамы, успокоится. </w:t>
      </w:r>
      <w:proofErr w:type="gramStart"/>
      <w:r w:rsidRPr="007B3C97">
        <w:rPr>
          <w:rFonts w:ascii="Times New Roman" w:eastAsia="Times New Roman" w:hAnsi="Times New Roman" w:cs="Times New Roman"/>
          <w:color w:val="464646"/>
          <w:sz w:val="28"/>
          <w:szCs w:val="28"/>
          <w:lang w:eastAsia="ru-RU"/>
        </w:rPr>
        <w:t>Не правда ли</w:t>
      </w:r>
      <w:proofErr w:type="gramEnd"/>
      <w:r w:rsidRPr="007B3C97">
        <w:rPr>
          <w:rFonts w:ascii="Times New Roman" w:eastAsia="Times New Roman" w:hAnsi="Times New Roman" w:cs="Times New Roman"/>
          <w:color w:val="464646"/>
          <w:sz w:val="28"/>
          <w:szCs w:val="28"/>
          <w:lang w:eastAsia="ru-RU"/>
        </w:rPr>
        <w:t xml:space="preserve"> очень странный способ получения внимания? Но это для данного ребёнка единственный механизм "выхода" психоэмоционального напряжения, скопившейся внутренней тревожности.</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t>В нашей жизни, к сожалению, происходит много событий, которые сами по себе могут ожесточить, озлобить, довести до отчаяния и вызвать негативные переживания. Дети чётко улавливают настроения окружающих. Поэтому родителям не стоит при ребёнке допускать обсуждение неприятностей, смотреть передачи про катастрофы и фильмы про убийство и безысходность, оценивать отрицательно поступки других, укорять и угрожать расправой обидчикам. Подобные проявления своего недовольства и обиды являются не лучшим примером для подражания и бумерангом могут вернуться в семью в "исполнении" ребёнка. Взрослые не должны удивляться, почему их ребёнок слово в слово повторяет их ругательные выражения, находится в позиции постоянного сопротивления и неприятия окружающих его людей и событий. Если вы стали замечать, что ваш ребёнок наэлектризован злостью, обзывается, дерётся, обижает и жестоко относится к животным, то первое, что вы должны сделать, это задать себе вопросы:</w:t>
      </w:r>
    </w:p>
    <w:p w:rsidR="007B3C97" w:rsidRPr="007B3C97" w:rsidRDefault="007B3C97" w:rsidP="007B3C97">
      <w:pPr>
        <w:numPr>
          <w:ilvl w:val="0"/>
          <w:numId w:val="1"/>
        </w:numPr>
        <w:spacing w:before="100" w:beforeAutospacing="1" w:after="100" w:afterAutospacing="1" w:line="240" w:lineRule="auto"/>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t>Когда это началось?</w:t>
      </w:r>
    </w:p>
    <w:p w:rsidR="007B3C97" w:rsidRPr="007B3C97" w:rsidRDefault="007B3C97" w:rsidP="007B3C97">
      <w:pPr>
        <w:numPr>
          <w:ilvl w:val="0"/>
          <w:numId w:val="1"/>
        </w:numPr>
        <w:spacing w:before="100" w:beforeAutospacing="1" w:after="100" w:afterAutospacing="1" w:line="240" w:lineRule="auto"/>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t>Как ребёнок проявляет агрессию?</w:t>
      </w:r>
    </w:p>
    <w:p w:rsidR="007B3C97" w:rsidRPr="007B3C97" w:rsidRDefault="007B3C97" w:rsidP="007B3C97">
      <w:pPr>
        <w:numPr>
          <w:ilvl w:val="0"/>
          <w:numId w:val="1"/>
        </w:numPr>
        <w:spacing w:before="100" w:beforeAutospacing="1" w:after="100" w:afterAutospacing="1" w:line="240" w:lineRule="auto"/>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t>В какие моменты ребёнок проявляет агрессию?</w:t>
      </w:r>
    </w:p>
    <w:p w:rsidR="007B3C97" w:rsidRPr="007B3C97" w:rsidRDefault="007B3C97" w:rsidP="007B3C97">
      <w:pPr>
        <w:numPr>
          <w:ilvl w:val="0"/>
          <w:numId w:val="1"/>
        </w:numPr>
        <w:spacing w:before="100" w:beforeAutospacing="1" w:after="100" w:afterAutospacing="1" w:line="240" w:lineRule="auto"/>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lastRenderedPageBreak/>
        <w:t>Что явилось причиной агрессивности?</w:t>
      </w:r>
    </w:p>
    <w:p w:rsidR="007B3C97" w:rsidRPr="007B3C97" w:rsidRDefault="007B3C97" w:rsidP="007B3C97">
      <w:pPr>
        <w:numPr>
          <w:ilvl w:val="0"/>
          <w:numId w:val="1"/>
        </w:numPr>
        <w:spacing w:before="100" w:beforeAutospacing="1" w:after="100" w:afterAutospacing="1" w:line="240" w:lineRule="auto"/>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t>Что изменилось в поведении ребёнка с того времени?</w:t>
      </w:r>
    </w:p>
    <w:p w:rsidR="007B3C97" w:rsidRPr="007B3C97" w:rsidRDefault="007B3C97" w:rsidP="007B3C97">
      <w:pPr>
        <w:numPr>
          <w:ilvl w:val="0"/>
          <w:numId w:val="1"/>
        </w:numPr>
        <w:spacing w:before="100" w:beforeAutospacing="1" w:after="100" w:afterAutospacing="1" w:line="240" w:lineRule="auto"/>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t>Что на самом деле хочет ребёнок?</w:t>
      </w:r>
    </w:p>
    <w:p w:rsidR="007B3C97" w:rsidRPr="007B3C97" w:rsidRDefault="007B3C97" w:rsidP="007B3C97">
      <w:pPr>
        <w:numPr>
          <w:ilvl w:val="0"/>
          <w:numId w:val="1"/>
        </w:numPr>
        <w:spacing w:before="100" w:beforeAutospacing="1" w:after="100" w:afterAutospacing="1" w:line="240" w:lineRule="auto"/>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t>Чем вы реально можете ему помочь?</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t>Причины агрессивности почти всегда внешние: семейное неблагополучие, лишение чего-то желаемого, разница между желаемым и возможным. Поэтому работу с агрессией своего ребёнка необходимо начать с самостоятельного анализа внутрисемейных отношений. Это будет главным шагом в решении существующей проблемы.</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t>Обнаружив у своего ребёнка признаки агрессивного поведения, поиграйте с ним в игры, представленные ниже. Это можно сделать в кругу семьи, при участии близких родственников (братья, сёстры), а также с друзьями своего ребёнка.</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i/>
          <w:iCs/>
          <w:color w:val="464646"/>
          <w:sz w:val="28"/>
          <w:szCs w:val="28"/>
          <w:lang w:eastAsia="ru-RU"/>
        </w:rPr>
        <w:t>Самое главное - попробуйте раскрепоститься сами, отдайтесь игре, ведь ребёнок непременно почувствует вашу искренность и оценит это.</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b/>
          <w:bCs/>
          <w:color w:val="464646"/>
          <w:sz w:val="28"/>
          <w:szCs w:val="28"/>
          <w:lang w:eastAsia="ru-RU"/>
        </w:rPr>
        <w:t>"ВЫБИВАЕМ ПЫЛЬ"</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t>(для детей с 4 лет)</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t>Каждому участнику даётся "пыльная подушка". Он должен, усердно колотя руками, хорошенько её "почистить".</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b/>
          <w:bCs/>
          <w:color w:val="464646"/>
          <w:sz w:val="28"/>
          <w:szCs w:val="28"/>
          <w:lang w:eastAsia="ru-RU"/>
        </w:rPr>
        <w:t>"ДЕТСКИЙ ФУТБОЛ"</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t>(для детей с 4 лет)</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t>Вместо мяча - подушка. Играющие разбиваются на две команды. Количество играющих от 2-х человек. Судья - обязательно взрослый. Играть можно руками и ногами, подушку можно пинать, кидать, отнимать. Главная цель - забить в ворота гол.</w:t>
      </w:r>
      <w:bookmarkStart w:id="0" w:name="_GoBack"/>
      <w:bookmarkEnd w:id="0"/>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b/>
          <w:bCs/>
          <w:color w:val="464646"/>
          <w:sz w:val="28"/>
          <w:szCs w:val="28"/>
          <w:lang w:eastAsia="ru-RU"/>
        </w:rPr>
        <w:t>Примечание:</w:t>
      </w:r>
      <w:r w:rsidRPr="007B3C97">
        <w:rPr>
          <w:rFonts w:ascii="Times New Roman" w:eastAsia="Times New Roman" w:hAnsi="Times New Roman" w:cs="Times New Roman"/>
          <w:color w:val="464646"/>
          <w:sz w:val="28"/>
          <w:szCs w:val="28"/>
          <w:lang w:eastAsia="ru-RU"/>
        </w:rPr>
        <w:t> взрослый следит за соблюдением правил - нельзя пускать в ход руки, ноги, если нет подушки. Штрафники удаляются с поля.</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b/>
          <w:bCs/>
          <w:color w:val="464646"/>
          <w:sz w:val="28"/>
          <w:szCs w:val="28"/>
          <w:lang w:eastAsia="ru-RU"/>
        </w:rPr>
        <w:t>"ЧАС ТИШИНЫ И ЧАС “МОЖНО”"</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t>(для детей с 4 лет)</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t>Договоритесь с ребёнком, что иногда, когда вы устали и хотите отдохнуть, в доме будет час тишины. Ребёнок должен вести себя тихо, спокойно играть, рисовать, конструировать. Но иногда у вас будет час "можно", когда ребёнку разрешается делать почти всё: прыгать, кричать, брать мамины наряды и папины инструменты, обнимать родителей и висеть на них и т.д.</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b/>
          <w:bCs/>
          <w:color w:val="464646"/>
          <w:sz w:val="28"/>
          <w:szCs w:val="28"/>
          <w:lang w:eastAsia="ru-RU"/>
        </w:rPr>
        <w:t>Примечание:</w:t>
      </w:r>
      <w:r w:rsidRPr="007B3C97">
        <w:rPr>
          <w:rFonts w:ascii="Times New Roman" w:eastAsia="Times New Roman" w:hAnsi="Times New Roman" w:cs="Times New Roman"/>
          <w:color w:val="464646"/>
          <w:sz w:val="28"/>
          <w:szCs w:val="28"/>
          <w:lang w:eastAsia="ru-RU"/>
        </w:rPr>
        <w:t> "часы" можно чередовать, а можно устраивать их в разные дни, главное, чтобы они стали привычными в семье.</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b/>
          <w:bCs/>
          <w:color w:val="464646"/>
          <w:sz w:val="28"/>
          <w:szCs w:val="28"/>
          <w:lang w:eastAsia="ru-RU"/>
        </w:rPr>
        <w:t>"ПАДАЮЩАЯ БАШНЯ"</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t>(для детей с 5 лет)</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t>Из подушек строится высокая башня. Задача каждого участника - штурмом взять её (запрыгнуть), издавая победные крики типа:</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lastRenderedPageBreak/>
        <w:t> "А-а-а", "Ура!" и т.д. Побеждает тот, кто запрыгивает на башню, не разрушив её стены.</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b/>
          <w:bCs/>
          <w:color w:val="464646"/>
          <w:sz w:val="28"/>
          <w:szCs w:val="28"/>
          <w:lang w:eastAsia="ru-RU"/>
        </w:rPr>
        <w:t>Примечание:</w:t>
      </w:r>
    </w:p>
    <w:p w:rsidR="007B3C97" w:rsidRPr="007B3C97" w:rsidRDefault="007B3C97" w:rsidP="007B3C97">
      <w:pPr>
        <w:numPr>
          <w:ilvl w:val="0"/>
          <w:numId w:val="2"/>
        </w:numPr>
        <w:spacing w:before="100" w:beforeAutospacing="1" w:after="100" w:afterAutospacing="1" w:line="240" w:lineRule="auto"/>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t>Каждый участник может сам себе построить башню такой высоты, которую, по его мнению, он способен покорить.</w:t>
      </w:r>
    </w:p>
    <w:p w:rsidR="007B3C97" w:rsidRPr="007B3C97" w:rsidRDefault="007B3C97" w:rsidP="007B3C97">
      <w:pPr>
        <w:numPr>
          <w:ilvl w:val="0"/>
          <w:numId w:val="2"/>
        </w:numPr>
        <w:spacing w:before="100" w:beforeAutospacing="1" w:after="100" w:afterAutospacing="1" w:line="240" w:lineRule="auto"/>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t>После каждого штурма "болельщики" издают громкие крики одобрения и восхищения: "Молодец!", "Здорово!", "Победа!" и т.д.</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b/>
          <w:bCs/>
          <w:color w:val="464646"/>
          <w:sz w:val="28"/>
          <w:szCs w:val="28"/>
          <w:lang w:eastAsia="ru-RU"/>
        </w:rPr>
        <w:t>"ШТУРМ КРЕПОСТИ"</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t>(для детей с 5 лет)</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t>Из попавшихся "под руку" небьющихся предметов строится крепость (тапки, стулья, кубики, одежда, книги и т.д. - всё собирается в одну большую кучу). У играющих есть "пушечное ядро" (мяч). По очереди каждый со всей силой кидает мяч во вражескую крепость. Игра продолжается, пока вся куча - "крепость" - не разлетится на куски. С каждым удачным попаданием штурмующие издают громкие победные кличи.</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b/>
          <w:bCs/>
          <w:color w:val="464646"/>
          <w:sz w:val="28"/>
          <w:szCs w:val="28"/>
          <w:lang w:eastAsia="ru-RU"/>
        </w:rPr>
        <w:t>"РУГАЕМСЯ ОВОЩАМИ"</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t>(для детей с 5 лет)</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t>Предложите детям поругаться, но не плохими словами, а … овощами: "Ты - огурец", "А ты - редиска", "Ты - морковка", "А та - тыква" и т.д.</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b/>
          <w:bCs/>
          <w:color w:val="464646"/>
          <w:sz w:val="28"/>
          <w:szCs w:val="28"/>
          <w:lang w:eastAsia="ru-RU"/>
        </w:rPr>
        <w:t>Примечание:</w:t>
      </w:r>
      <w:r w:rsidRPr="007B3C97">
        <w:rPr>
          <w:rFonts w:ascii="Times New Roman" w:eastAsia="Times New Roman" w:hAnsi="Times New Roman" w:cs="Times New Roman"/>
          <w:color w:val="464646"/>
          <w:sz w:val="28"/>
          <w:szCs w:val="28"/>
          <w:lang w:eastAsia="ru-RU"/>
        </w:rPr>
        <w:t> Прежде, чем поругать ребёнка плохим словом, вспомните это упражнение.</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b/>
          <w:bCs/>
          <w:color w:val="464646"/>
          <w:sz w:val="28"/>
          <w:szCs w:val="28"/>
          <w:lang w:eastAsia="ru-RU"/>
        </w:rPr>
        <w:t>"ПО КОЧКАМ"</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t>(для детей с 5 лет)</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t>Подушки раскладываются на полу на расстоянии, которое можно преодолеть в прыжке с некоторым усилием. Играющие - "лягушки", живущие на болоте. Вместе на одной "кочке" капризным "лягушкам" тесно. Они запрыгивают на подушки соседей и квакают: "Ква-ква, подвинься!" Если двум "лягушкам" тесно на одной подушке, то одна из них прыгает дальше или сталкивает в "болото" соседку, и та ищет себе новую "кочку".</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b/>
          <w:bCs/>
          <w:color w:val="464646"/>
          <w:sz w:val="28"/>
          <w:szCs w:val="28"/>
          <w:lang w:eastAsia="ru-RU"/>
        </w:rPr>
        <w:t>Примечание:</w:t>
      </w:r>
      <w:r w:rsidRPr="007B3C97">
        <w:rPr>
          <w:rFonts w:ascii="Times New Roman" w:eastAsia="Times New Roman" w:hAnsi="Times New Roman" w:cs="Times New Roman"/>
          <w:color w:val="464646"/>
          <w:sz w:val="28"/>
          <w:szCs w:val="28"/>
          <w:lang w:eastAsia="ru-RU"/>
        </w:rPr>
        <w:t> взрослый тоже прыгает по "кочкам". Если между "лягушками" дело доходит до серьёзного конфликта, он подскакивает и помогает найти выход.</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b/>
          <w:bCs/>
          <w:color w:val="464646"/>
          <w:sz w:val="28"/>
          <w:szCs w:val="28"/>
          <w:lang w:eastAsia="ru-RU"/>
        </w:rPr>
        <w:t>"ЖУЖА"</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t>(для детей с 6 лет)</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color w:val="464646"/>
          <w:sz w:val="28"/>
          <w:szCs w:val="28"/>
          <w:lang w:eastAsia="ru-RU"/>
        </w:rPr>
        <w:t>"</w:t>
      </w:r>
      <w:proofErr w:type="spellStart"/>
      <w:r w:rsidRPr="007B3C97">
        <w:rPr>
          <w:rFonts w:ascii="Times New Roman" w:eastAsia="Times New Roman" w:hAnsi="Times New Roman" w:cs="Times New Roman"/>
          <w:color w:val="464646"/>
          <w:sz w:val="28"/>
          <w:szCs w:val="28"/>
          <w:lang w:eastAsia="ru-RU"/>
        </w:rPr>
        <w:t>Жужа</w:t>
      </w:r>
      <w:proofErr w:type="spellEnd"/>
      <w:r w:rsidRPr="007B3C97">
        <w:rPr>
          <w:rFonts w:ascii="Times New Roman" w:eastAsia="Times New Roman" w:hAnsi="Times New Roman" w:cs="Times New Roman"/>
          <w:color w:val="464646"/>
          <w:sz w:val="28"/>
          <w:szCs w:val="28"/>
          <w:lang w:eastAsia="ru-RU"/>
        </w:rPr>
        <w:t>" сидит на стуле с полотенцем в руках. Все остальные бегают вокруг неё, строят рожицы, дразнят, дотрагиваются до неё, щекочут. "</w:t>
      </w:r>
      <w:proofErr w:type="spellStart"/>
      <w:r w:rsidRPr="007B3C97">
        <w:rPr>
          <w:rFonts w:ascii="Times New Roman" w:eastAsia="Times New Roman" w:hAnsi="Times New Roman" w:cs="Times New Roman"/>
          <w:color w:val="464646"/>
          <w:sz w:val="28"/>
          <w:szCs w:val="28"/>
          <w:lang w:eastAsia="ru-RU"/>
        </w:rPr>
        <w:t>Жужа</w:t>
      </w:r>
      <w:proofErr w:type="spellEnd"/>
      <w:r w:rsidRPr="007B3C97">
        <w:rPr>
          <w:rFonts w:ascii="Times New Roman" w:eastAsia="Times New Roman" w:hAnsi="Times New Roman" w:cs="Times New Roman"/>
          <w:color w:val="464646"/>
          <w:sz w:val="28"/>
          <w:szCs w:val="28"/>
          <w:lang w:eastAsia="ru-RU"/>
        </w:rPr>
        <w:t xml:space="preserve">" терпит, но когда ей всё это надоедает, она </w:t>
      </w:r>
      <w:proofErr w:type="gramStart"/>
      <w:r w:rsidRPr="007B3C97">
        <w:rPr>
          <w:rFonts w:ascii="Times New Roman" w:eastAsia="Times New Roman" w:hAnsi="Times New Roman" w:cs="Times New Roman"/>
          <w:color w:val="464646"/>
          <w:sz w:val="28"/>
          <w:szCs w:val="28"/>
          <w:lang w:eastAsia="ru-RU"/>
        </w:rPr>
        <w:t>вскакивает  и</w:t>
      </w:r>
      <w:proofErr w:type="gramEnd"/>
      <w:r w:rsidRPr="007B3C97">
        <w:rPr>
          <w:rFonts w:ascii="Times New Roman" w:eastAsia="Times New Roman" w:hAnsi="Times New Roman" w:cs="Times New Roman"/>
          <w:color w:val="464646"/>
          <w:sz w:val="28"/>
          <w:szCs w:val="28"/>
          <w:lang w:eastAsia="ru-RU"/>
        </w:rPr>
        <w:t xml:space="preserve"> начинает гоняться за "обидчиками" вокруг стула, стараясь отхлестать их полотенцем по спинам.</w:t>
      </w:r>
    </w:p>
    <w:p w:rsidR="007B3C97" w:rsidRPr="007B3C97" w:rsidRDefault="007B3C97" w:rsidP="007B3C97">
      <w:pPr>
        <w:spacing w:before="58" w:after="58" w:line="240" w:lineRule="auto"/>
        <w:ind w:firstLine="184"/>
        <w:jc w:val="both"/>
        <w:rPr>
          <w:rFonts w:ascii="Times New Roman" w:eastAsia="Times New Roman" w:hAnsi="Times New Roman" w:cs="Times New Roman"/>
          <w:color w:val="464646"/>
          <w:sz w:val="28"/>
          <w:szCs w:val="28"/>
          <w:lang w:eastAsia="ru-RU"/>
        </w:rPr>
      </w:pPr>
      <w:r w:rsidRPr="007B3C97">
        <w:rPr>
          <w:rFonts w:ascii="Times New Roman" w:eastAsia="Times New Roman" w:hAnsi="Times New Roman" w:cs="Times New Roman"/>
          <w:b/>
          <w:bCs/>
          <w:color w:val="464646"/>
          <w:sz w:val="28"/>
          <w:szCs w:val="28"/>
          <w:lang w:eastAsia="ru-RU"/>
        </w:rPr>
        <w:t>Примечание:</w:t>
      </w:r>
      <w:r w:rsidRPr="007B3C97">
        <w:rPr>
          <w:rFonts w:ascii="Times New Roman" w:eastAsia="Times New Roman" w:hAnsi="Times New Roman" w:cs="Times New Roman"/>
          <w:color w:val="464646"/>
          <w:sz w:val="28"/>
          <w:szCs w:val="28"/>
          <w:lang w:eastAsia="ru-RU"/>
        </w:rPr>
        <w:t> взрослый следит за формой выражения "дразнилок". Они не должны быть обидными и болезненными</w:t>
      </w:r>
    </w:p>
    <w:p w:rsidR="006C6E6D" w:rsidRDefault="006C6E6D" w:rsidP="007B3C97">
      <w:pPr>
        <w:jc w:val="both"/>
      </w:pPr>
    </w:p>
    <w:sectPr w:rsidR="006C6E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C47B7F"/>
    <w:multiLevelType w:val="multilevel"/>
    <w:tmpl w:val="0214F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28357B"/>
    <w:multiLevelType w:val="multilevel"/>
    <w:tmpl w:val="DCE27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991"/>
    <w:rsid w:val="006C6E6D"/>
    <w:rsid w:val="007B3C97"/>
    <w:rsid w:val="009E29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F90A0B-8B25-433B-9946-4DA794639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ru-RU"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3C97"/>
  </w:style>
  <w:style w:type="paragraph" w:styleId="1">
    <w:name w:val="heading 1"/>
    <w:basedOn w:val="a"/>
    <w:next w:val="a"/>
    <w:link w:val="10"/>
    <w:uiPriority w:val="9"/>
    <w:qFormat/>
    <w:rsid w:val="007B3C97"/>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2">
    <w:name w:val="heading 2"/>
    <w:basedOn w:val="a"/>
    <w:next w:val="a"/>
    <w:link w:val="20"/>
    <w:uiPriority w:val="9"/>
    <w:semiHidden/>
    <w:unhideWhenUsed/>
    <w:qFormat/>
    <w:rsid w:val="007B3C97"/>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semiHidden/>
    <w:unhideWhenUsed/>
    <w:qFormat/>
    <w:rsid w:val="007B3C97"/>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7B3C97"/>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7B3C97"/>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7B3C97"/>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7B3C97"/>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7B3C97"/>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7B3C97"/>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7B3C97"/>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a4">
    <w:name w:val="Название Знак"/>
    <w:basedOn w:val="a0"/>
    <w:link w:val="a3"/>
    <w:uiPriority w:val="10"/>
    <w:rsid w:val="007B3C97"/>
    <w:rPr>
      <w:rFonts w:asciiTheme="majorHAnsi" w:eastAsiaTheme="majorEastAsia" w:hAnsiTheme="majorHAnsi" w:cstheme="majorBidi"/>
      <w:color w:val="2E74B5" w:themeColor="accent1" w:themeShade="BF"/>
      <w:spacing w:val="-7"/>
      <w:sz w:val="80"/>
      <w:szCs w:val="80"/>
    </w:rPr>
  </w:style>
  <w:style w:type="paragraph" w:styleId="a5">
    <w:name w:val="Subtitle"/>
    <w:basedOn w:val="a"/>
    <w:next w:val="a"/>
    <w:link w:val="a6"/>
    <w:uiPriority w:val="11"/>
    <w:qFormat/>
    <w:rsid w:val="007B3C97"/>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6">
    <w:name w:val="Подзаголовок Знак"/>
    <w:basedOn w:val="a0"/>
    <w:link w:val="a5"/>
    <w:uiPriority w:val="11"/>
    <w:rsid w:val="007B3C97"/>
    <w:rPr>
      <w:rFonts w:asciiTheme="majorHAnsi" w:eastAsiaTheme="majorEastAsia" w:hAnsiTheme="majorHAnsi" w:cstheme="majorBidi"/>
      <w:color w:val="404040" w:themeColor="text1" w:themeTint="BF"/>
      <w:sz w:val="30"/>
      <w:szCs w:val="30"/>
    </w:rPr>
  </w:style>
  <w:style w:type="character" w:styleId="a7">
    <w:name w:val="Subtle Emphasis"/>
    <w:basedOn w:val="a0"/>
    <w:uiPriority w:val="19"/>
    <w:qFormat/>
    <w:rsid w:val="007B3C97"/>
    <w:rPr>
      <w:i/>
      <w:iCs/>
      <w:color w:val="595959" w:themeColor="text1" w:themeTint="A6"/>
    </w:rPr>
  </w:style>
  <w:style w:type="character" w:styleId="a8">
    <w:name w:val="Book Title"/>
    <w:basedOn w:val="a0"/>
    <w:uiPriority w:val="33"/>
    <w:qFormat/>
    <w:rsid w:val="007B3C97"/>
    <w:rPr>
      <w:b/>
      <w:bCs/>
      <w:smallCaps/>
    </w:rPr>
  </w:style>
  <w:style w:type="character" w:customStyle="1" w:styleId="10">
    <w:name w:val="Заголовок 1 Знак"/>
    <w:basedOn w:val="a0"/>
    <w:link w:val="1"/>
    <w:uiPriority w:val="9"/>
    <w:rsid w:val="007B3C97"/>
    <w:rPr>
      <w:rFonts w:asciiTheme="majorHAnsi" w:eastAsiaTheme="majorEastAsia" w:hAnsiTheme="majorHAnsi" w:cstheme="majorBidi"/>
      <w:color w:val="2E74B5" w:themeColor="accent1" w:themeShade="BF"/>
      <w:sz w:val="36"/>
      <w:szCs w:val="36"/>
    </w:rPr>
  </w:style>
  <w:style w:type="character" w:customStyle="1" w:styleId="20">
    <w:name w:val="Заголовок 2 Знак"/>
    <w:basedOn w:val="a0"/>
    <w:link w:val="2"/>
    <w:uiPriority w:val="9"/>
    <w:semiHidden/>
    <w:rsid w:val="007B3C97"/>
    <w:rPr>
      <w:rFonts w:asciiTheme="majorHAnsi" w:eastAsiaTheme="majorEastAsia" w:hAnsiTheme="majorHAnsi" w:cstheme="majorBidi"/>
      <w:color w:val="2E74B5" w:themeColor="accent1" w:themeShade="BF"/>
      <w:sz w:val="28"/>
      <w:szCs w:val="28"/>
    </w:rPr>
  </w:style>
  <w:style w:type="character" w:customStyle="1" w:styleId="30">
    <w:name w:val="Заголовок 3 Знак"/>
    <w:basedOn w:val="a0"/>
    <w:link w:val="3"/>
    <w:uiPriority w:val="9"/>
    <w:semiHidden/>
    <w:rsid w:val="007B3C97"/>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7B3C97"/>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7B3C97"/>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7B3C97"/>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7B3C97"/>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7B3C97"/>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7B3C97"/>
    <w:rPr>
      <w:rFonts w:asciiTheme="majorHAnsi" w:eastAsiaTheme="majorEastAsia" w:hAnsiTheme="majorHAnsi" w:cstheme="majorBidi"/>
      <w:i/>
      <w:iCs/>
      <w:smallCaps/>
      <w:color w:val="595959" w:themeColor="text1" w:themeTint="A6"/>
    </w:rPr>
  </w:style>
  <w:style w:type="paragraph" w:styleId="a9">
    <w:name w:val="caption"/>
    <w:basedOn w:val="a"/>
    <w:next w:val="a"/>
    <w:uiPriority w:val="35"/>
    <w:semiHidden/>
    <w:unhideWhenUsed/>
    <w:qFormat/>
    <w:rsid w:val="007B3C97"/>
    <w:pPr>
      <w:spacing w:line="240" w:lineRule="auto"/>
    </w:pPr>
    <w:rPr>
      <w:b/>
      <w:bCs/>
      <w:color w:val="404040" w:themeColor="text1" w:themeTint="BF"/>
      <w:sz w:val="20"/>
      <w:szCs w:val="20"/>
    </w:rPr>
  </w:style>
  <w:style w:type="character" w:styleId="aa">
    <w:name w:val="Strong"/>
    <w:basedOn w:val="a0"/>
    <w:uiPriority w:val="22"/>
    <w:qFormat/>
    <w:rsid w:val="007B3C97"/>
    <w:rPr>
      <w:b/>
      <w:bCs/>
    </w:rPr>
  </w:style>
  <w:style w:type="character" w:styleId="ab">
    <w:name w:val="Emphasis"/>
    <w:basedOn w:val="a0"/>
    <w:uiPriority w:val="20"/>
    <w:qFormat/>
    <w:rsid w:val="007B3C97"/>
    <w:rPr>
      <w:i/>
      <w:iCs/>
    </w:rPr>
  </w:style>
  <w:style w:type="paragraph" w:styleId="ac">
    <w:name w:val="No Spacing"/>
    <w:uiPriority w:val="1"/>
    <w:qFormat/>
    <w:rsid w:val="007B3C97"/>
    <w:pPr>
      <w:spacing w:after="0" w:line="240" w:lineRule="auto"/>
    </w:pPr>
  </w:style>
  <w:style w:type="paragraph" w:styleId="21">
    <w:name w:val="Quote"/>
    <w:basedOn w:val="a"/>
    <w:next w:val="a"/>
    <w:link w:val="22"/>
    <w:uiPriority w:val="29"/>
    <w:qFormat/>
    <w:rsid w:val="007B3C97"/>
    <w:pPr>
      <w:spacing w:before="240" w:after="240" w:line="252" w:lineRule="auto"/>
      <w:ind w:left="864" w:right="864"/>
      <w:jc w:val="center"/>
    </w:pPr>
    <w:rPr>
      <w:i/>
      <w:iCs/>
    </w:rPr>
  </w:style>
  <w:style w:type="character" w:customStyle="1" w:styleId="22">
    <w:name w:val="Цитата 2 Знак"/>
    <w:basedOn w:val="a0"/>
    <w:link w:val="21"/>
    <w:uiPriority w:val="29"/>
    <w:rsid w:val="007B3C97"/>
    <w:rPr>
      <w:i/>
      <w:iCs/>
    </w:rPr>
  </w:style>
  <w:style w:type="paragraph" w:styleId="ad">
    <w:name w:val="Intense Quote"/>
    <w:basedOn w:val="a"/>
    <w:next w:val="a"/>
    <w:link w:val="ae"/>
    <w:uiPriority w:val="30"/>
    <w:qFormat/>
    <w:rsid w:val="007B3C97"/>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ae">
    <w:name w:val="Выделенная цитата Знак"/>
    <w:basedOn w:val="a0"/>
    <w:link w:val="ad"/>
    <w:uiPriority w:val="30"/>
    <w:rsid w:val="007B3C97"/>
    <w:rPr>
      <w:rFonts w:asciiTheme="majorHAnsi" w:eastAsiaTheme="majorEastAsia" w:hAnsiTheme="majorHAnsi" w:cstheme="majorBidi"/>
      <w:color w:val="5B9BD5" w:themeColor="accent1"/>
      <w:sz w:val="28"/>
      <w:szCs w:val="28"/>
    </w:rPr>
  </w:style>
  <w:style w:type="character" w:styleId="af">
    <w:name w:val="Intense Emphasis"/>
    <w:basedOn w:val="a0"/>
    <w:uiPriority w:val="21"/>
    <w:qFormat/>
    <w:rsid w:val="007B3C97"/>
    <w:rPr>
      <w:b/>
      <w:bCs/>
      <w:i/>
      <w:iCs/>
    </w:rPr>
  </w:style>
  <w:style w:type="character" w:styleId="af0">
    <w:name w:val="Subtle Reference"/>
    <w:basedOn w:val="a0"/>
    <w:uiPriority w:val="31"/>
    <w:qFormat/>
    <w:rsid w:val="007B3C97"/>
    <w:rPr>
      <w:smallCaps/>
      <w:color w:val="404040" w:themeColor="text1" w:themeTint="BF"/>
    </w:rPr>
  </w:style>
  <w:style w:type="character" w:styleId="af1">
    <w:name w:val="Intense Reference"/>
    <w:basedOn w:val="a0"/>
    <w:uiPriority w:val="32"/>
    <w:qFormat/>
    <w:rsid w:val="007B3C97"/>
    <w:rPr>
      <w:b/>
      <w:bCs/>
      <w:smallCaps/>
      <w:u w:val="single"/>
    </w:rPr>
  </w:style>
  <w:style w:type="paragraph" w:styleId="af2">
    <w:name w:val="TOC Heading"/>
    <w:basedOn w:val="1"/>
    <w:next w:val="a"/>
    <w:uiPriority w:val="39"/>
    <w:semiHidden/>
    <w:unhideWhenUsed/>
    <w:qFormat/>
    <w:rsid w:val="007B3C9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5326929">
      <w:bodyDiv w:val="1"/>
      <w:marLeft w:val="0"/>
      <w:marRight w:val="0"/>
      <w:marTop w:val="0"/>
      <w:marBottom w:val="0"/>
      <w:divBdr>
        <w:top w:val="none" w:sz="0" w:space="0" w:color="auto"/>
        <w:left w:val="none" w:sz="0" w:space="0" w:color="auto"/>
        <w:bottom w:val="none" w:sz="0" w:space="0" w:color="auto"/>
        <w:right w:val="none" w:sz="0" w:space="0" w:color="auto"/>
      </w:divBdr>
      <w:divsChild>
        <w:div w:id="1129781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Густая тень">
      <a:fillStyleLst>
        <a:solidFill>
          <a:schemeClr val="phClr"/>
        </a:solidFill>
        <a:gradFill rotWithShape="1">
          <a:gsLst>
            <a:gs pos="0">
              <a:schemeClr val="phClr">
                <a:tint val="90000"/>
              </a:schemeClr>
            </a:gs>
            <a:gs pos="48000">
              <a:schemeClr val="phClr">
                <a:tint val="54000"/>
                <a:satMod val="140000"/>
              </a:schemeClr>
            </a:gs>
            <a:gs pos="100000">
              <a:schemeClr val="phClr">
                <a:tint val="24000"/>
                <a:satMod val="260000"/>
              </a:schemeClr>
            </a:gs>
          </a:gsLst>
          <a:lin ang="16200000" scaled="1"/>
        </a:gradFill>
        <a:gradFill rotWithShape="1">
          <a:gsLst>
            <a:gs pos="0">
              <a:schemeClr val="phClr"/>
            </a:gs>
            <a:gs pos="100000">
              <a:schemeClr val="phClr">
                <a:shade val="48000"/>
                <a:satMod val="180000"/>
                <a:lumMod val="94000"/>
              </a:schemeClr>
            </a:gs>
            <a:gs pos="100000">
              <a:schemeClr val="phClr">
                <a:shade val="48000"/>
                <a:satMod val="180000"/>
                <a:lumMod val="94000"/>
              </a:schemeClr>
            </a:gs>
          </a:gsLst>
          <a:lin ang="4140000" scaled="1"/>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63500" dist="12700" dir="5400000" sx="102000" sy="102000" rotWithShape="0">
              <a:srgbClr val="000000">
                <a:alpha val="32000"/>
              </a:srgbClr>
            </a:outerShdw>
          </a:effectLst>
        </a:effectStyle>
        <a:effectStyle>
          <a:effectLst>
            <a:outerShdw blurRad="76200" dist="38100" dir="5400000" rotWithShape="0">
              <a:srgbClr val="000000">
                <a:alpha val="60000"/>
              </a:srgbClr>
            </a:outerShdw>
          </a:effectLst>
          <a:scene3d>
            <a:camera prst="orthographicFront">
              <a:rot lat="0" lon="0" rev="0"/>
            </a:camera>
            <a:lightRig rig="threePt" dir="tl">
              <a:rot lat="0" lon="0" rev="19800000"/>
            </a:lightRig>
          </a:scene3d>
          <a:sp3d prstMaterial="plastic">
            <a:bevelT w="25400" h="19050"/>
          </a:sp3d>
        </a:effectStyle>
        <a:effectStyle>
          <a:effectLst>
            <a:outerShdw blurRad="114300" dist="114300" dir="5400000" rotWithShape="0">
              <a:srgbClr val="000000">
                <a:alpha val="70000"/>
              </a:srgbClr>
            </a:outerShdw>
          </a:effectLst>
          <a:scene3d>
            <a:camera prst="orthographicFront">
              <a:rot lat="0" lon="0" rev="0"/>
            </a:camera>
            <a:lightRig rig="threePt" dir="t">
              <a:rot lat="0" lon="0" rev="19800000"/>
            </a:lightRig>
          </a:scene3d>
          <a:sp3d prstMaterial="plastic">
            <a:bevelT w="38100" h="3175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952</Words>
  <Characters>5427</Characters>
  <Application>Microsoft Office Word</Application>
  <DocSecurity>0</DocSecurity>
  <Lines>45</Lines>
  <Paragraphs>12</Paragraphs>
  <ScaleCrop>false</ScaleCrop>
  <Company>SPecialiST RePack</Company>
  <LinksUpToDate>false</LinksUpToDate>
  <CharactersWithSpaces>6367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2017-03-28T08:00:00Z</dcterms:created>
  <dcterms:modified xsi:type="dcterms:W3CDTF">2017-03-28T08:03:00Z</dcterms:modified>
</cp:coreProperties>
</file>