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Pr="00AA3E7D" w:rsidRDefault="00AA3E7D" w:rsidP="00AA3E7D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</w:pPr>
      <w:r w:rsidRPr="00AA3E7D">
        <w:rPr>
          <w:rFonts w:ascii="Times New Roman" w:eastAsia="Times New Roman" w:hAnsi="Times New Roman" w:cs="Times New Roman"/>
          <w:b/>
          <w:bCs/>
          <w:i/>
          <w:sz w:val="72"/>
          <w:szCs w:val="72"/>
        </w:rPr>
        <w:t>Методы и методики изучения творческих способностей</w:t>
      </w: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9B3F2F" w:rsidP="009B3F2F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Разработала: воспитатель старшей группы МКДОУ «Д/с № 1 «Светлячок» Макарова Л.А.</w:t>
      </w: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изучения творческих способностей детей старшего дошкольного возраста, я решила провести исследования по </w:t>
      </w:r>
      <w:r w:rsidR="009B3F2F">
        <w:rPr>
          <w:rFonts w:ascii="Times New Roman" w:eastAsia="Calibri" w:hAnsi="Times New Roman" w:cs="Times New Roman"/>
          <w:sz w:val="28"/>
          <w:szCs w:val="28"/>
        </w:rPr>
        <w:t xml:space="preserve">следующим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методикам.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В исследовании участвовало 24 ребенка МКДОУ №1 детского сада «Светлячок», 12 из которых вошли в контрольную группу, 12 вошли в экспериментальную группу.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В ходе исследования решались следующие задачи: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Выбор диагностических методик для исследования особенностей творческого мышления старших дошкольников;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Подбор и организация групп испытуемых;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Проведение диагностического исследования особенностей творческих способностей старших дошкольников;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Разработка и апробация развивающей программы, для развития творческих способностей старших дошкольников;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Проверка эффективности разработанной программы;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Само исследование особенностей творческих способностей старших дошкольников проводилось в несколько этапов.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 xml:space="preserve">На подготовительном этапе мы изучали психологическую литературу, подбирали методы исследования, выбирали группы испытуемых.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 xml:space="preserve">На основном этапе исследования мы провели констатирующее диагностическое изучение особенностей творческих способностей старших дошкольников до проведения развивающей программы в экспериментальной группе.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 xml:space="preserve">На этапе эксперимента в экспериментальной группе детей была проведена специальная работа.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На этапе контрольного эксперимента была проведена проверка эффективности развивающей программы, разработанной для развития творческих способностей старших дошкольников.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 xml:space="preserve">На заключительном этапе проводили обработку данных, формулирование выводов. </w:t>
      </w:r>
    </w:p>
    <w:p w:rsid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исследования особенностей творческих способностей старших дошкольников было необходимо подобрать диагностические методики, которые могли бы выявить определенные творческие способности, с учетом тех его возрастных изменений, которые происходят в старшем дошкольном возрасте.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уровня выявления развития творческих способностей будут использованы диагностические методики, ориентированные на старший дошкольный возраст и имеющие свои показатели развития воображения и творческих способностей. Данные тесты помогут выявить особенности психики одного ребенка и  или составит портрет группы детей. Они имеют не сложную структуру, легко </w:t>
      </w:r>
      <w:proofErr w:type="gramStart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воспринимаются детьми с интересом выполняются</w:t>
      </w:r>
      <w:proofErr w:type="gramEnd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определении уровня развития творческих способностей использовались тесты и методики, предложенные автором Э. П. </w:t>
      </w:r>
      <w:proofErr w:type="spellStart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Торренсом</w:t>
      </w:r>
      <w:proofErr w:type="spellEnd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В. Синельниковым, В. Кудрявцевым. Рассмотрим данные тесты и методики более подробно.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 № 1: «Незаконченный рисунок» (автор Э. П. </w:t>
      </w:r>
      <w:proofErr w:type="spellStart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Торренс</w:t>
      </w:r>
      <w:proofErr w:type="spellEnd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невербальным и охватывает такие параметры мышления, как беглость, точность, воображение и оригинальность. Тест предназначен для оценки способностей детей в возрасте от 5 лет и старше. Тестом предусматривается выполнение испытуемыми таких заданий, как конструирование картин, завершение начатой картинки, использование параллельных линий или кругов составления изображения.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теста Э. П. </w:t>
      </w:r>
      <w:proofErr w:type="spellStart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Торренса</w:t>
      </w:r>
      <w:proofErr w:type="spellEnd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изобразительное творческое мышление – это исследование творческих способностей детей старшего дошкольного возраста, включая параметры, как беглость (легкость), гибкость, оригинальность и точность мышления, а также воображение.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Задача. Проанализировать исследования творческих способностей детей старшего дошкольного возраста (мышление, беглость, точность, воображение и оригинальность).</w:t>
      </w:r>
    </w:p>
    <w:p w:rsidR="00AA3E7D" w:rsidRPr="00AA3E7D" w:rsidRDefault="00AA3E7D" w:rsidP="00AA3E7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Материал: Лист бумаги с изображением 10 контуров, простой или черный карандаш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Испытуемому предлагалось</w:t>
      </w:r>
      <w:r w:rsidRPr="00AA3E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каждого контура изобразить с помощью дополнительных элементов различные образы.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результатов</w:t>
      </w:r>
      <w:r w:rsidRPr="00AA3E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интерпретации полученных данных, обращается внимание на беглость, гибкость и оригинальность полученных ответов. Беглость связывается с общим количеством ответов. Максимальное количество баллов – 3, минимальное – 0.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Гибкость оценивают по количеству используемых категорий в содержании рисунков. Отказ – 0, </w:t>
      </w:r>
      <w:proofErr w:type="gramStart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</w:t>
      </w:r>
      <w:proofErr w:type="gramEnd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3 балла. </w:t>
      </w:r>
      <w:proofErr w:type="gramStart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 разных категорий оценивается по баллам: 1 – звери, пища, транспорт; 2 – игрушки, человек; 3 – герой сказок, одежда, птицы, растения; 4 – мебель, рыбы; 5 – насекомые, техника; 6 – предметы туалета, светильники, музыкальные инструменты, пастельные принадлежности.</w:t>
      </w:r>
      <w:proofErr w:type="gramEnd"/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 рисунка должен составлять воспроизведение тождественного контура рядом с основным, прикрепление  к бумаге без названия рисунка и </w:t>
      </w:r>
      <w:proofErr w:type="spellStart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дорисовывания</w:t>
      </w:r>
      <w:proofErr w:type="spellEnd"/>
      <w:proofErr w:type="gramStart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Дорисовывание</w:t>
      </w:r>
      <w:proofErr w:type="spellEnd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минимальным количеством линий, при котором обыгрывается традиционное использование контура (огурец, солнышко и т.д.) – 1 балл. Рисунок состоит из дополнительных элементов, соединенных с основным контуром (человек, кораблик, дорожка в саду) – 2 балла. Основной контур является частью в других предметах или их деталью– 3 балла. Рисунок содержит определенный сюжет, выражает некоторые действия – 4 балла. Рисунок включает в себя несколько изображений или предметов, раскрывающих его тему, которая подчинена одному смысловому центру, связанному с основным контуром, - 5 баллов.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дети должны набрать 6 – 9 баллов; получив по 1 – 2 баллу за беглость, гибкость, оригинальность и 3 – 4 балла за характер рисунка. Норма </w:t>
      </w: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зависит от возраста, который влияет только на изменение стимульного материала. При большом количестве баллов (11 и выше) можно говорить о высоких творческих способностях ребенка, его одаренности. Дети, набравшие меньше 2 – 3 баллов практически не обладают творческими способностями, хотя могут иметь высокий интеллектуальный уровень.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 №2: «</w:t>
      </w:r>
      <w:proofErr w:type="spellStart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Дорисовывание</w:t>
      </w:r>
      <w:proofErr w:type="spellEnd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(автор Е. П. </w:t>
      </w:r>
      <w:proofErr w:type="spellStart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Торренс</w:t>
      </w:r>
      <w:proofErr w:type="spellEnd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исследования образной креативности использовался данный тест. Он позволит изучить параметры творческого мышления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Материал: Испытуемому предлагают лист бумаги с нарисованными двумя рядами одинаковых контурных изображений (2 ряда по 4 кружка) и просят придумать и изобразить как можно больше предметов и вещей.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результатов: Каждая новая идея оценивается в один балл (0 баллов – отказ от работы).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«Солнце в комнате» (авторы:</w:t>
      </w:r>
      <w:proofErr w:type="gramEnd"/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В. Синельников, В. Кудрявцев).</w:t>
      </w:r>
      <w:proofErr w:type="gramEnd"/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выявление способностей ребенка к преобразованию «нереального» в «реальное» в контексте заданной ситуации путем устранения несоответствия.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Материал. Картинка с изображением комнаты, в которой находится человечек и солнце; карандаш.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к проведению.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Показывается ребенку картинка. Посмотри внимательно и скажи, что на ней нарисовано». После перечисления деталей изображения (стол, стул, человечек, лампа, солнышко и т. д.) педагог дает следующее задание: "Правильно. Однако, как видишь, здесь солнышко нарисовано в комнате. Скажи, пожалуйста, так может быть или художник здесь что-то напутал? Попробуй исправить картинку так, чтобы она были правильной».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Пользоваться карандашом ребенку не обязательно, он может просто объяснить, что нужно сделать для исправления картинки.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Обработка данных. В ходе обследовании оцениваются попытки ребенка исправить рисунок. Обработка данных осуществляется по пятибалльной системе: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1.Отсутствие ответа, непринятие задания (не знаю, как исправить, картинку исправлять не нужно) - 1 балл.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2.Формальное устранение несоответствия (стереть, закрасить солнышко) -2 балла.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Содержательное устранение несоответствия: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простой ответ (Нарисовать в другом месте - солнышко на улице) -3 балла.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сложный ответ (переделать рисунок - сделать из солнышка лампу) - 4 балла.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Конструктивный ответ, т.е. отделить несоответствующий элемент от других, сохранив его в контексте заданной ситуации (картинку сделать, нарисовать окно, посадить солнышко в рамку и т.д.) -5 баллов.</w:t>
      </w:r>
    </w:p>
    <w:p w:rsidR="00AA3E7D" w:rsidRPr="00AA3E7D" w:rsidRDefault="00AA3E7D" w:rsidP="00AA3E7D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«Как спасти зайку» (автор В. Кудрявцев).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игрушечные фигурка зайчика, блюдце, ведерко; деревянная палочка, сдутый воздушный шарик, лист бумаги.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Познакомьтесь с зайчиком. Однажды с ним приключилась такая история. Решил зайчик поплавать на кораблике по морю и уплыл далеко- далеко от берега. А тут вдруг начался шторм, поднялись   огромные волны, и стал зайчик  тонуть.  Помочь зайке можем  только вы ребята. У вас для этого есть несколько предметов.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вы выбрали, чтобы спасти зайку?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 как ребенок выбирает тот или иной предмет, воспитатель  просит его обосновать свой выбор.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оцениваются по трехбалльной системе.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уровень. Ребенок выбирает блюдце или ведерко, а также палочку при помощи, которой можно зайку поднять со дна, не выходя за рамки простого выбора; ребенок пытается использовать предметы в готовом </w:t>
      </w: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виде, механически перенести их свойства в новую ситуацию. Оценка – 1 балл.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уровень. Решение с элементом простейшего символизма, когда ребенок предлагает использовать палочку в качестве бревна, на котором зайка сможет доплыть до берега. В этом случае ребенок вновь не выходит за пределы ситуации выбора. Оценка – 2 балла.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уровень. Для спасения зайки предлагается использовать сдутый воздушный шарик или лист бумаги. Для этой цели нужно надуть шарик («Зайка на шарике может улететь?») или сделать из листа кораблик. У детей находящихся на этом уровне, имеет место установка на преобразование наличного предметного материала. Исходная задача на выбор самостоятельно превращается ими в задачу на преобразование, что свидетельствует о </w:t>
      </w:r>
      <w:proofErr w:type="spellStart"/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надситуативном</w:t>
      </w:r>
      <w:proofErr w:type="spellEnd"/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подходе к ней ребенка. Оценка 3 балла.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проводилось с целью выявления уровня творческих способностей у  детей старшего дошкольного возраста.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анализируя ответы детей, можно сказать, что дети испытывают желание творить, любят выполнять различные творческие работы, но отдают предпочтение двум видам деятельности: изобразительной деятельности (рисованию, лепке, аппликации) и словесному творчеству. Следует сказать о тех детях, которые предпочитают не специально заданные творческие занятия, а творческую самостоятельную деятельность в течение дня в детском саду. Некоторые дети указали на то, что для выполнения работы творческого характера им необходима помощь взрослого.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это говорит о том, что воспитатель в своей работе должен уделять больше внимания тем видам деятельности. Педагог должен создать для выполнения с детьми специфических работ (рисования, лепки, аппликации) атмосферу творчества и сотрудничества. Это повысит желание детей участвовать в специфических детских деятельностях, а помощь взрослого в работе с детьми – применение различных методов и средств работы, </w:t>
      </w: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разнообразных педагогических стимулов, способствует развитию и повышению уровня творческой деятельности в системе обучения детей.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особенностей творческой деятельности детей старшего дошкольного возраста в ходе педагогического эксперимента позволило получить качественные характеристики творческих способностей и выделить три качественно различных уровня их  </w:t>
      </w:r>
      <w:proofErr w:type="spellStart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AA3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низкий, средний, высокий.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E7D" w:rsidRPr="00AA3E7D" w:rsidRDefault="00AA3E7D" w:rsidP="00AA3E7D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3E7D">
        <w:rPr>
          <w:rFonts w:ascii="Times New Roman" w:eastAsia="Times New Roman" w:hAnsi="Times New Roman" w:cs="Times New Roman"/>
          <w:b/>
          <w:bCs/>
          <w:sz w:val="28"/>
          <w:szCs w:val="28"/>
        </w:rPr>
        <w:t>Эмпирические исследования выявления творческих способностей детей дошкольного возраста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A3E7D">
        <w:rPr>
          <w:rFonts w:ascii="Times New Roman" w:eastAsia="Calibri" w:hAnsi="Times New Roman" w:cs="Times New Roman"/>
          <w:sz w:val="28"/>
          <w:szCs w:val="28"/>
        </w:rPr>
        <w:t>Проанализировав результаты диагностики уровня творческих способностей у старших дошкольников до начала исследования мы установили, что</w:t>
      </w:r>
      <w:proofErr w:type="gramEnd"/>
      <w:r w:rsidRPr="00AA3E7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A3E7D" w:rsidRPr="00AA3E7D" w:rsidRDefault="00AA3E7D" w:rsidP="00AA3E7D">
      <w:pPr>
        <w:numPr>
          <w:ilvl w:val="0"/>
          <w:numId w:val="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12 обследуемых детей старшего дошкольного возраста в контрольной группе на начало исследования были выявлены следующие уровни творческих способностей:</w:t>
      </w:r>
    </w:p>
    <w:p w:rsidR="00AA3E7D" w:rsidRPr="00AA3E7D" w:rsidRDefault="00AA3E7D" w:rsidP="00AA3E7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– 2 ребенка – 16,7%</w:t>
      </w:r>
    </w:p>
    <w:p w:rsidR="00AA3E7D" w:rsidRPr="00AA3E7D" w:rsidRDefault="00AA3E7D" w:rsidP="00AA3E7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уровень: ‒ 6 детей – 50%</w:t>
      </w:r>
    </w:p>
    <w:p w:rsidR="00AA3E7D" w:rsidRPr="00AA3E7D" w:rsidRDefault="00AA3E7D" w:rsidP="00AA3E7D">
      <w:pPr>
        <w:numPr>
          <w:ilvl w:val="0"/>
          <w:numId w:val="3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среднего уровень: ‒ 4 ребенка – 33,3%</w:t>
      </w:r>
    </w:p>
    <w:p w:rsidR="00AA3E7D" w:rsidRPr="00AA3E7D" w:rsidRDefault="00AA3E7D" w:rsidP="00AA3E7D">
      <w:pPr>
        <w:numPr>
          <w:ilvl w:val="0"/>
          <w:numId w:val="6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экспериментальной группе на начало исследования были выявлены следующие уровни развития творческих способностей:</w:t>
      </w:r>
    </w:p>
    <w:p w:rsidR="00AA3E7D" w:rsidRPr="00AA3E7D" w:rsidRDefault="00AA3E7D" w:rsidP="00AA3E7D">
      <w:pPr>
        <w:numPr>
          <w:ilvl w:val="0"/>
          <w:numId w:val="4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уровень: ‒ 2 ребенка – 16,7%</w:t>
      </w:r>
    </w:p>
    <w:p w:rsidR="00AA3E7D" w:rsidRPr="00AA3E7D" w:rsidRDefault="00AA3E7D" w:rsidP="00AA3E7D">
      <w:pPr>
        <w:numPr>
          <w:ilvl w:val="0"/>
          <w:numId w:val="4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уровень: ‒ 7 детей – 58,3%</w:t>
      </w:r>
    </w:p>
    <w:p w:rsidR="00AA3E7D" w:rsidRPr="00AA3E7D" w:rsidRDefault="00AA3E7D" w:rsidP="00AA3E7D">
      <w:pPr>
        <w:numPr>
          <w:ilvl w:val="0"/>
          <w:numId w:val="4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среднего уровень: ‒ 3 ребенка – 24%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Предъявим данные в таблице (Таблица 1)</w:t>
      </w:r>
    </w:p>
    <w:p w:rsidR="00AA3E7D" w:rsidRPr="00AA3E7D" w:rsidRDefault="00AA3E7D" w:rsidP="00AA3E7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изучения уровней творческих способностей у </w:t>
      </w:r>
      <w:proofErr w:type="spellStart"/>
      <w:r w:rsidRPr="00AA3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страших</w:t>
      </w:r>
      <w:proofErr w:type="spellEnd"/>
      <w:r w:rsidRPr="00AA3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дошкольников на момент начала исследования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2"/>
        <w:gridCol w:w="2561"/>
        <w:gridCol w:w="2201"/>
        <w:gridCol w:w="2347"/>
      </w:tblGrid>
      <w:tr w:rsidR="00AA3E7D" w:rsidRPr="00AA3E7D" w:rsidTr="00012C2B">
        <w:tc>
          <w:tcPr>
            <w:tcW w:w="1286" w:type="pct"/>
            <w:vMerge w:val="restart"/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3714" w:type="pct"/>
            <w:gridSpan w:val="3"/>
            <w:tcBorders>
              <w:bottom w:val="single" w:sz="4" w:space="0" w:color="auto"/>
            </w:tcBorders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</w:tr>
      <w:tr w:rsidR="00AA3E7D" w:rsidRPr="00AA3E7D" w:rsidTr="00012C2B">
        <w:tc>
          <w:tcPr>
            <w:tcW w:w="1286" w:type="pct"/>
            <w:vMerge/>
          </w:tcPr>
          <w:p w:rsidR="00AA3E7D" w:rsidRPr="00AA3E7D" w:rsidRDefault="00AA3E7D" w:rsidP="00AA3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tcBorders>
              <w:top w:val="single" w:sz="4" w:space="0" w:color="auto"/>
            </w:tcBorders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150" w:type="pct"/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27" w:type="pct"/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 среднего</w:t>
            </w:r>
          </w:p>
        </w:tc>
      </w:tr>
      <w:tr w:rsidR="00AA3E7D" w:rsidRPr="00AA3E7D" w:rsidTr="00012C2B">
        <w:tc>
          <w:tcPr>
            <w:tcW w:w="1286" w:type="pct"/>
          </w:tcPr>
          <w:p w:rsidR="00AA3E7D" w:rsidRPr="00AA3E7D" w:rsidRDefault="00AA3E7D" w:rsidP="00AA3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</w:t>
            </w:r>
          </w:p>
        </w:tc>
        <w:tc>
          <w:tcPr>
            <w:tcW w:w="1338" w:type="pct"/>
          </w:tcPr>
          <w:p w:rsidR="00AA3E7D" w:rsidRPr="00AA3E7D" w:rsidRDefault="00AA3E7D" w:rsidP="00AA3E7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  <w:p w:rsidR="00AA3E7D" w:rsidRPr="00AA3E7D" w:rsidRDefault="00AA3E7D" w:rsidP="00AA3E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16,7%</w:t>
            </w:r>
          </w:p>
        </w:tc>
        <w:tc>
          <w:tcPr>
            <w:tcW w:w="1150" w:type="pct"/>
          </w:tcPr>
          <w:p w:rsidR="00AA3E7D" w:rsidRPr="00AA3E7D" w:rsidRDefault="00AA3E7D" w:rsidP="00AA3E7D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227" w:type="pct"/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чел.</w:t>
            </w:r>
          </w:p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33,3%</w:t>
            </w:r>
          </w:p>
        </w:tc>
      </w:tr>
      <w:tr w:rsidR="00AA3E7D" w:rsidRPr="00AA3E7D" w:rsidTr="00012C2B">
        <w:tc>
          <w:tcPr>
            <w:tcW w:w="1286" w:type="pct"/>
          </w:tcPr>
          <w:p w:rsidR="00AA3E7D" w:rsidRPr="00AA3E7D" w:rsidRDefault="00AA3E7D" w:rsidP="00AA3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экспериментальная</w:t>
            </w:r>
          </w:p>
        </w:tc>
        <w:tc>
          <w:tcPr>
            <w:tcW w:w="1338" w:type="pct"/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чел.</w:t>
            </w:r>
          </w:p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16,7%</w:t>
            </w:r>
          </w:p>
        </w:tc>
        <w:tc>
          <w:tcPr>
            <w:tcW w:w="1150" w:type="pct"/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чел.</w:t>
            </w:r>
          </w:p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58,3%</w:t>
            </w:r>
          </w:p>
        </w:tc>
        <w:tc>
          <w:tcPr>
            <w:tcW w:w="1227" w:type="pct"/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чел.</w:t>
            </w:r>
          </w:p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</w:tc>
      </w:tr>
    </w:tbl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сравнительного анализа результатов исходного уровня творческих способностей детей дошкольного возраста контрольной и экспериментальной групп, отобразим данные в диаграмме (рис. 1).</w:t>
      </w:r>
      <w:proofErr w:type="gramEnd"/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8225" cy="269557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A3E7D" w:rsidRPr="00AA3E7D" w:rsidRDefault="00AA3E7D" w:rsidP="00AA3E7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Рис. 1. Диаграмма по результатам изучения уровня творческих способностей у детей старшего дошкольного возраста МКДОУ №1 детского сада «Светлячок» до начала исследования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изучив исходный уровень творческих способностей у детей старшего дошкольного возраста в МКДОУ №1 детского сада «Светлячок» мы выявили, что в контрольной и экспериментальной группе уровень почти одинаковый, разница составляет 8,3% в среднем и 4,3% в ниже среднем уровнях.</w:t>
      </w:r>
    </w:p>
    <w:p w:rsidR="00AA3E7D" w:rsidRPr="00AA3E7D" w:rsidRDefault="00AA3E7D" w:rsidP="00AA3E7D">
      <w:pPr>
        <w:tabs>
          <w:tab w:val="left" w:pos="726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Arial Unicode MS" w:hAnsi="Times New Roman" w:cs="Times New Roman"/>
          <w:sz w:val="28"/>
          <w:szCs w:val="28"/>
          <w:lang w:eastAsia="ru-RU"/>
        </w:rPr>
        <w:t>Далее мы перешли ко второму этапу экспериментальной работы (формирующему эксперименту). Для этого мы разработали программу, которая направлены на развитие творческих способностей у детей старшего дошкольного возраста.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целью </w:t>
      </w:r>
      <w:proofErr w:type="gramStart"/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проблемы использования данного комплекса занятий</w:t>
      </w:r>
      <w:proofErr w:type="gramEnd"/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развитии творческих способностей у старших дошкольников, нами был проведен комплекс занятий поданной программе в контрольной группе.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эксперимента, мы перешли к контрольному этапу экспериментальной работы.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чего осуществили повторную диагностику уровня развития творческих способностей у детей старшего дошкольного возраста, где получили следующие данные:</w:t>
      </w:r>
    </w:p>
    <w:p w:rsidR="00AA3E7D" w:rsidRPr="00AA3E7D" w:rsidRDefault="00AA3E7D" w:rsidP="00AA3E7D">
      <w:pPr>
        <w:numPr>
          <w:ilvl w:val="0"/>
          <w:numId w:val="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контрольной группе:</w:t>
      </w:r>
    </w:p>
    <w:p w:rsidR="00AA3E7D" w:rsidRPr="00AA3E7D" w:rsidRDefault="00AA3E7D" w:rsidP="00AA3E7D"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– 2 ребенка – 16,7%</w:t>
      </w:r>
    </w:p>
    <w:p w:rsidR="00AA3E7D" w:rsidRPr="00AA3E7D" w:rsidRDefault="00AA3E7D" w:rsidP="00AA3E7D"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уровень: ‒ 6 детей – 50%</w:t>
      </w:r>
    </w:p>
    <w:p w:rsidR="00AA3E7D" w:rsidRPr="00AA3E7D" w:rsidRDefault="00AA3E7D" w:rsidP="00AA3E7D">
      <w:pPr>
        <w:numPr>
          <w:ilvl w:val="0"/>
          <w:numId w:val="8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среднего уровень: ‒ 4 ребенка – 33,3%</w:t>
      </w:r>
    </w:p>
    <w:p w:rsidR="00AA3E7D" w:rsidRPr="00AA3E7D" w:rsidRDefault="00AA3E7D" w:rsidP="00AA3E7D">
      <w:pPr>
        <w:numPr>
          <w:ilvl w:val="0"/>
          <w:numId w:val="7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экспериментальной группе:</w:t>
      </w:r>
    </w:p>
    <w:p w:rsidR="00AA3E7D" w:rsidRPr="00AA3E7D" w:rsidRDefault="00AA3E7D" w:rsidP="00AA3E7D">
      <w:pPr>
        <w:numPr>
          <w:ilvl w:val="0"/>
          <w:numId w:val="9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уровень: ‒ 5 ребенка – 41,7%</w:t>
      </w:r>
    </w:p>
    <w:p w:rsidR="00AA3E7D" w:rsidRPr="00AA3E7D" w:rsidRDefault="00AA3E7D" w:rsidP="00AA3E7D">
      <w:pPr>
        <w:numPr>
          <w:ilvl w:val="0"/>
          <w:numId w:val="9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уровень: ‒ 7 детей – 58,3%</w:t>
      </w:r>
    </w:p>
    <w:p w:rsidR="00AA3E7D" w:rsidRPr="00AA3E7D" w:rsidRDefault="00AA3E7D" w:rsidP="00AA3E7D">
      <w:pPr>
        <w:numPr>
          <w:ilvl w:val="0"/>
          <w:numId w:val="9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среднего уровень: ‒ 0 ребенка – 0%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проверки эффективности использования данного комплекса занятий в развитии творческих способностей у дошкольников и сопоставив уровни развития творческих способностей у детей контрольной и экспериментальной групп, на момент проведения нашего исследования: мы определили, что в уровне развития творческой способности детей экспериментальной группы произошли положительные изменения. В группе было выявлено 5 детей, у которых уровень развития творческой способности высокий (41,7%), из них у двоих детей на начало исследования был средний уровень, а у одного ниже среднего уровень развития творческой способности. Произошли количественные изменения в уровне ниже среднего. Один ребенок с уровнем ниже среднего развития творческой способности поднялся до среднего уровня.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Предъявим результаты нашего исследования в таблице (табл. 2).</w:t>
      </w:r>
    </w:p>
    <w:p w:rsidR="00AA3E7D" w:rsidRDefault="00AA3E7D" w:rsidP="00AA3E7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E7D" w:rsidRPr="00AA3E7D" w:rsidRDefault="00AA3E7D" w:rsidP="00AA3E7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2</w:t>
      </w:r>
    </w:p>
    <w:p w:rsidR="00AA3E7D" w:rsidRPr="00AA3E7D" w:rsidRDefault="00AA3E7D" w:rsidP="00AA3E7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изучения уровней развития творческой способности у детей старшего дошкольного возраста на момент проведения нашего исследования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8"/>
        <w:gridCol w:w="2236"/>
        <w:gridCol w:w="2303"/>
        <w:gridCol w:w="2554"/>
      </w:tblGrid>
      <w:tr w:rsidR="00AA3E7D" w:rsidRPr="00AA3E7D" w:rsidTr="00012C2B">
        <w:tc>
          <w:tcPr>
            <w:tcW w:w="1295" w:type="pct"/>
            <w:vMerge w:val="restart"/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3705" w:type="pct"/>
            <w:gridSpan w:val="3"/>
            <w:tcBorders>
              <w:bottom w:val="single" w:sz="4" w:space="0" w:color="auto"/>
            </w:tcBorders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</w:tr>
      <w:tr w:rsidR="00AA3E7D" w:rsidRPr="00AA3E7D" w:rsidTr="00012C2B">
        <w:tc>
          <w:tcPr>
            <w:tcW w:w="1295" w:type="pct"/>
            <w:vMerge/>
          </w:tcPr>
          <w:p w:rsidR="00AA3E7D" w:rsidRPr="00AA3E7D" w:rsidRDefault="00AA3E7D" w:rsidP="00AA3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8" w:type="pct"/>
            <w:tcBorders>
              <w:top w:val="single" w:sz="4" w:space="0" w:color="auto"/>
            </w:tcBorders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203" w:type="pct"/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334" w:type="pct"/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 среднего</w:t>
            </w:r>
          </w:p>
        </w:tc>
      </w:tr>
      <w:tr w:rsidR="00AA3E7D" w:rsidRPr="00AA3E7D" w:rsidTr="00012C2B">
        <w:tc>
          <w:tcPr>
            <w:tcW w:w="1295" w:type="pct"/>
          </w:tcPr>
          <w:p w:rsidR="00AA3E7D" w:rsidRPr="00AA3E7D" w:rsidRDefault="00AA3E7D" w:rsidP="00AA3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</w:t>
            </w:r>
          </w:p>
        </w:tc>
        <w:tc>
          <w:tcPr>
            <w:tcW w:w="1168" w:type="pct"/>
          </w:tcPr>
          <w:p w:rsidR="00AA3E7D" w:rsidRPr="00AA3E7D" w:rsidRDefault="00AA3E7D" w:rsidP="00AA3E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чел.</w:t>
            </w:r>
          </w:p>
          <w:p w:rsidR="00AA3E7D" w:rsidRPr="00AA3E7D" w:rsidRDefault="00AA3E7D" w:rsidP="00AA3E7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16,7%</w:t>
            </w:r>
          </w:p>
        </w:tc>
        <w:tc>
          <w:tcPr>
            <w:tcW w:w="1203" w:type="pct"/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чел.</w:t>
            </w:r>
          </w:p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334" w:type="pct"/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чел.</w:t>
            </w:r>
          </w:p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33,3%</w:t>
            </w:r>
          </w:p>
        </w:tc>
      </w:tr>
      <w:tr w:rsidR="00AA3E7D" w:rsidRPr="00AA3E7D" w:rsidTr="00012C2B">
        <w:trPr>
          <w:trHeight w:val="689"/>
        </w:trPr>
        <w:tc>
          <w:tcPr>
            <w:tcW w:w="1295" w:type="pct"/>
          </w:tcPr>
          <w:p w:rsidR="00AA3E7D" w:rsidRPr="00AA3E7D" w:rsidRDefault="00AA3E7D" w:rsidP="00AA3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экспериментальная</w:t>
            </w:r>
          </w:p>
        </w:tc>
        <w:tc>
          <w:tcPr>
            <w:tcW w:w="1168" w:type="pct"/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</w:t>
            </w:r>
          </w:p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41,7%</w:t>
            </w:r>
          </w:p>
        </w:tc>
        <w:tc>
          <w:tcPr>
            <w:tcW w:w="1203" w:type="pct"/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чел.</w:t>
            </w:r>
          </w:p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58,3%</w:t>
            </w:r>
          </w:p>
        </w:tc>
        <w:tc>
          <w:tcPr>
            <w:tcW w:w="1334" w:type="pct"/>
          </w:tcPr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чел.</w:t>
            </w:r>
          </w:p>
          <w:p w:rsidR="00AA3E7D" w:rsidRPr="00AA3E7D" w:rsidRDefault="00AA3E7D" w:rsidP="00AA3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2550" cy="288607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A3E7D" w:rsidRPr="00AA3E7D" w:rsidRDefault="00AA3E7D" w:rsidP="00AA3E7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Рус. 2. Динамика уровней развития творческих способностей у детей старшего дошкольного возраста на момент проведения нашего исследования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Итогом целенаправленной работы по развитию творческих способностей у старших дошкольников на занятиях в экспериментальной группе является положительная динамика роста развития творческих способностей детей.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на основании положительной динамики, происходящей в результате использования разработанных нами занятий для развития творческих способностей в экспериментальной группе, можно сделать вывод, </w:t>
      </w:r>
      <w:r w:rsidRPr="00AA3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применение данного комплекса занятий способствуют эффективному развитию творческих способностей старших дошкольников.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 xml:space="preserve">Мы разработали программу, направленную на развитие творческих способностей у детей старшего школьного возраста. 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Актуальность программы заключается в том, что она обеспечивает преемственность в обучении между детским садом и начальной школой.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Программа развития творческих способностей детей «Развитие творчества в игре» (далее – Программа) разработана на основании Концепции модернизации Российского образования, положения теории Л. С. Выготского, научных идей развивающего обучения Д. Б. </w:t>
      </w:r>
      <w:proofErr w:type="spellStart"/>
      <w:r w:rsidRPr="00AA3E7D">
        <w:rPr>
          <w:rFonts w:ascii="Times New Roman" w:eastAsia="Calibri" w:hAnsi="Times New Roman" w:cs="Times New Roman"/>
          <w:sz w:val="28"/>
          <w:szCs w:val="28"/>
        </w:rPr>
        <w:t>Эльконина</w:t>
      </w:r>
      <w:proofErr w:type="spellEnd"/>
      <w:r w:rsidRPr="00AA3E7D">
        <w:rPr>
          <w:rFonts w:ascii="Times New Roman" w:eastAsia="Calibri" w:hAnsi="Times New Roman" w:cs="Times New Roman"/>
          <w:sz w:val="28"/>
          <w:szCs w:val="28"/>
        </w:rPr>
        <w:t>, В. В. Давыдова, А.В. Запорожца.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Основной целью Программы «Развитие творчества в игре» является выявление и развитие творческих способностей детей путем создания условий для максимального развития способностей детей, их личностной, социальной самореализации, с применением специальных игровых педагогических технологий.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Предлагаемая Программа предназначена для воспитателей и педагогов дополнительного образования, педагогов-психологов.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К старшему дошкольному возрасту, в связи с развитием воображения детей, увеличившимся их опытом и знаниями, усложняется содержание игры; игровые сюжеты представляют собой уже не привычные последовательности событий (как они существуют в реальной жизни), а комбинирование, преобразование их, соответствующее желаниям и намерениям ребенка.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В своих играх дети старшего дошкольного возраста уже почти не используют предметы-заместители, так же как и многие игровые действия. Дети учатся отождествлять предметы и действия с ними, создавать новые ситуации в своем изображении. Игра может протекать во внутреннем плане.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 xml:space="preserve">Творческие игры детей старшего дошкольного возраста уже более сложные как по содержанию, по использованию средств отображения </w:t>
      </w:r>
      <w:r w:rsidRPr="00AA3E7D">
        <w:rPr>
          <w:rFonts w:ascii="Times New Roman" w:eastAsia="Calibri" w:hAnsi="Times New Roman" w:cs="Times New Roman"/>
          <w:sz w:val="28"/>
          <w:szCs w:val="28"/>
        </w:rPr>
        <w:lastRenderedPageBreak/>
        <w:t>реальной жизни, так и по их организации. Часто это длительные творческие игры, то есть, игры, в которые дети играют долгое время (неделю, две, месяц и т.д.), постоянно развивая сюжет, усложняя содержание игры, глубоко затрагивающие чувства и интересы детей, отражающие их психическое развитие. Содержание этих игр преимущественно связано с современной жизнью или с наиболее любимыми сказками, рассказами, мультфильмами.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Творческое воображение старших дошкольников, которое представляет собой сложную переработку полученных представлений, дополнение одних образов элементами других, — это необходимая ступень в развитии подлинного творческого воображения. И мы, взрослые – родители, психологи, воспитатели и др. — должны поддерживать и поощрять его развитие.</w:t>
      </w:r>
    </w:p>
    <w:p w:rsidR="00AA3E7D" w:rsidRPr="00AA3E7D" w:rsidRDefault="00AA3E7D" w:rsidP="00AA3E7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E7D">
        <w:rPr>
          <w:rFonts w:ascii="Times New Roman" w:eastAsia="Calibri" w:hAnsi="Times New Roman" w:cs="Times New Roman"/>
          <w:sz w:val="28"/>
          <w:szCs w:val="28"/>
        </w:rPr>
        <w:t>Важно использовать в своей работе с детьми по развитию творческого мышления и воображения игры-путешествия, которые включают разнообразный познавательный материал, богатый речевым наполнением. Сценарии игр-путешествий составлены таким образом, – что дети читают стихи, поют песни. Дети не утомляются, так как деятельность разнообразна, яркие образы вызывают интерес.</w:t>
      </w:r>
    </w:p>
    <w:p w:rsidR="00D50541" w:rsidRDefault="00D50541"/>
    <w:sectPr w:rsidR="00D50541" w:rsidSect="00AA3E7D">
      <w:pgSz w:w="11906" w:h="16838"/>
      <w:pgMar w:top="1134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15B2"/>
    <w:multiLevelType w:val="hybridMultilevel"/>
    <w:tmpl w:val="739EE7E8"/>
    <w:lvl w:ilvl="0" w:tplc="E00848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43005D"/>
    <w:multiLevelType w:val="multilevel"/>
    <w:tmpl w:val="5FB8A9C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2">
    <w:nsid w:val="0A3D6C13"/>
    <w:multiLevelType w:val="hybridMultilevel"/>
    <w:tmpl w:val="C374B2C8"/>
    <w:lvl w:ilvl="0" w:tplc="9F20F7E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4C61F7"/>
    <w:multiLevelType w:val="hybridMultilevel"/>
    <w:tmpl w:val="6D06EF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6A6834"/>
    <w:multiLevelType w:val="hybridMultilevel"/>
    <w:tmpl w:val="9B8A98D8"/>
    <w:lvl w:ilvl="0" w:tplc="9F20F7E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D63E68"/>
    <w:multiLevelType w:val="hybridMultilevel"/>
    <w:tmpl w:val="91D29866"/>
    <w:lvl w:ilvl="0" w:tplc="A9687596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1901A2"/>
    <w:multiLevelType w:val="hybridMultilevel"/>
    <w:tmpl w:val="9D80AA5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1346C54"/>
    <w:multiLevelType w:val="hybridMultilevel"/>
    <w:tmpl w:val="A0F210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8455F"/>
    <w:multiLevelType w:val="hybridMultilevel"/>
    <w:tmpl w:val="5BFE7D7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95"/>
    <w:rsid w:val="00390B95"/>
    <w:rsid w:val="009B3F2F"/>
    <w:rsid w:val="00AA3E7D"/>
    <w:rsid w:val="00D5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Контрольная группа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16.7</c:v>
                </c:pt>
                <c:pt idx="1">
                  <c:v>50</c:v>
                </c:pt>
                <c:pt idx="2">
                  <c:v>33.299999999999997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Эксперементальная группа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16.7</c:v>
                </c:pt>
                <c:pt idx="1">
                  <c:v>58.3</c:v>
                </c:pt>
                <c:pt idx="2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192512"/>
        <c:axId val="26198400"/>
      </c:barChart>
      <c:catAx>
        <c:axId val="26192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198400"/>
        <c:crosses val="autoZero"/>
        <c:auto val="1"/>
        <c:lblAlgn val="ctr"/>
        <c:lblOffset val="100"/>
        <c:noMultiLvlLbl val="0"/>
      </c:catAx>
      <c:valAx>
        <c:axId val="26198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1925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026156941649898"/>
          <c:y val="0.35661764705882354"/>
          <c:w val="0.27565392354124746"/>
          <c:h val="0.29411764705882354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Контрольная группа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16.7</c:v>
                </c:pt>
                <c:pt idx="1">
                  <c:v>50</c:v>
                </c:pt>
                <c:pt idx="2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Эксперементальная группа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ниже среднего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41.7</c:v>
                </c:pt>
                <c:pt idx="1">
                  <c:v>58.3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8580096"/>
        <c:axId val="68581632"/>
      </c:barChart>
      <c:catAx>
        <c:axId val="68580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8581632"/>
        <c:crosses val="autoZero"/>
        <c:auto val="1"/>
        <c:lblAlgn val="ctr"/>
        <c:lblOffset val="100"/>
        <c:noMultiLvlLbl val="0"/>
      </c:catAx>
      <c:valAx>
        <c:axId val="68581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85800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094339622641506"/>
          <c:y val="0.42123287671232879"/>
          <c:w val="0.33396226415094338"/>
          <c:h val="0.16438356164383561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2662</Words>
  <Characters>15177</Characters>
  <Application>Microsoft Office Word</Application>
  <DocSecurity>0</DocSecurity>
  <Lines>126</Lines>
  <Paragraphs>35</Paragraphs>
  <ScaleCrop>false</ScaleCrop>
  <Company/>
  <LinksUpToDate>false</LinksUpToDate>
  <CharactersWithSpaces>17804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2016-03-12T19:20:00Z</dcterms:created>
  <dcterms:modified xsi:type="dcterms:W3CDTF">2016-03-13T10:22:00Z</dcterms:modified>
</cp:coreProperties>
</file>